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47"/>
        <w:tblW w:w="0" w:type="auto"/>
        <w:tblLook w:val="04A0"/>
      </w:tblPr>
      <w:tblGrid>
        <w:gridCol w:w="1896"/>
        <w:gridCol w:w="5341"/>
        <w:gridCol w:w="727"/>
        <w:gridCol w:w="727"/>
        <w:gridCol w:w="790"/>
      </w:tblGrid>
      <w:tr w:rsidR="006F34E2" w:rsidRPr="00844980" w:rsidTr="006F34E2">
        <w:trPr>
          <w:trHeight w:val="144"/>
        </w:trPr>
        <w:tc>
          <w:tcPr>
            <w:tcW w:w="1896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341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27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7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90" w:type="dxa"/>
          </w:tcPr>
          <w:p w:rsidR="006F34E2" w:rsidRPr="002C0B0F" w:rsidRDefault="002B7C04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6F34E2" w:rsidRPr="00844980" w:rsidTr="006F34E2">
        <w:trPr>
          <w:trHeight w:val="76"/>
        </w:trPr>
        <w:tc>
          <w:tcPr>
            <w:tcW w:w="1896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255B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41" w:type="dxa"/>
          </w:tcPr>
          <w:p w:rsidR="006F34E2" w:rsidRPr="00844980" w:rsidRDefault="002255BA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Analysis</w:t>
            </w:r>
          </w:p>
        </w:tc>
        <w:tc>
          <w:tcPr>
            <w:tcW w:w="727" w:type="dxa"/>
          </w:tcPr>
          <w:p w:rsidR="006F34E2" w:rsidRPr="00844980" w:rsidRDefault="0011051D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F34E2" w:rsidRPr="00844980" w:rsidRDefault="0011051D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0B0F" w:rsidRDefault="002C0B0F" w:rsidP="006F34E2">
      <w:pPr>
        <w:tabs>
          <w:tab w:val="left" w:pos="756"/>
        </w:tabs>
        <w:rPr>
          <w:sz w:val="16"/>
          <w:szCs w:val="16"/>
        </w:rPr>
      </w:pPr>
      <w:r w:rsidRPr="006F34E2">
        <w:rPr>
          <w:sz w:val="16"/>
          <w:szCs w:val="16"/>
        </w:rPr>
        <w:tab/>
      </w:r>
    </w:p>
    <w:p w:rsidR="00F222A6" w:rsidRDefault="00F222A6" w:rsidP="006F34E2">
      <w:pPr>
        <w:tabs>
          <w:tab w:val="left" w:pos="756"/>
        </w:tabs>
        <w:rPr>
          <w:sz w:val="16"/>
          <w:szCs w:val="16"/>
        </w:rPr>
      </w:pPr>
    </w:p>
    <w:p w:rsidR="00F222A6" w:rsidRPr="006F34E2" w:rsidRDefault="00F222A6" w:rsidP="006F34E2">
      <w:pPr>
        <w:tabs>
          <w:tab w:val="left" w:pos="756"/>
        </w:tabs>
        <w:rPr>
          <w:sz w:val="16"/>
          <w:szCs w:val="16"/>
        </w:rPr>
      </w:pPr>
    </w:p>
    <w:p w:rsidR="006F34E2" w:rsidRDefault="006F34E2" w:rsidP="00237936">
      <w:pPr>
        <w:ind w:right="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0F" w:rsidRPr="00844980" w:rsidRDefault="003F75CD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C0B0F" w:rsidRPr="00844980">
        <w:rPr>
          <w:rFonts w:ascii="Times New Roman" w:hAnsi="Times New Roman" w:cs="Times New Roman"/>
          <w:b/>
          <w:sz w:val="24"/>
          <w:szCs w:val="24"/>
        </w:rPr>
        <w:t xml:space="preserve">bjectives of the </w:t>
      </w:r>
      <w:proofErr w:type="gramStart"/>
      <w:r w:rsidR="002C0B0F" w:rsidRPr="00844980">
        <w:rPr>
          <w:rFonts w:ascii="Times New Roman" w:hAnsi="Times New Roman" w:cs="Times New Roman"/>
          <w:b/>
          <w:sz w:val="24"/>
          <w:szCs w:val="24"/>
        </w:rPr>
        <w:t>course :</w:t>
      </w:r>
      <w:proofErr w:type="gramEnd"/>
    </w:p>
    <w:p w:rsidR="006B28CA" w:rsidRDefault="00EF079E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37936" w:rsidRPr="00237936">
        <w:rPr>
          <w:rFonts w:ascii="Times New Roman" w:hAnsi="Times New Roman" w:cs="Times New Roman"/>
          <w:b/>
        </w:rPr>
        <w:t xml:space="preserve">Objective </w:t>
      </w:r>
      <w:proofErr w:type="gramStart"/>
      <w:r w:rsidR="00237936" w:rsidRPr="00237936">
        <w:rPr>
          <w:rFonts w:ascii="Times New Roman" w:hAnsi="Times New Roman" w:cs="Times New Roman"/>
          <w:b/>
        </w:rPr>
        <w:t>1</w:t>
      </w:r>
      <w:r w:rsidR="00237936">
        <w:rPr>
          <w:rFonts w:ascii="Times New Roman" w:hAnsi="Times New Roman" w:cs="Times New Roman"/>
          <w:b/>
        </w:rPr>
        <w:t xml:space="preserve"> :</w:t>
      </w:r>
      <w:proofErr w:type="gramEnd"/>
      <w:r w:rsidR="00237936">
        <w:rPr>
          <w:rFonts w:ascii="Times New Roman" w:hAnsi="Times New Roman" w:cs="Times New Roman"/>
          <w:b/>
        </w:rPr>
        <w:t xml:space="preserve">  </w:t>
      </w:r>
      <w:r w:rsidR="006B28CA" w:rsidRPr="006B28CA">
        <w:rPr>
          <w:rFonts w:ascii="Times New Roman" w:hAnsi="Times New Roman" w:cs="Times New Roman"/>
        </w:rPr>
        <w:t>To en</w:t>
      </w:r>
      <w:r w:rsidR="006B28CA">
        <w:rPr>
          <w:rFonts w:ascii="Times New Roman" w:hAnsi="Times New Roman" w:cs="Times New Roman"/>
        </w:rPr>
        <w:t xml:space="preserve">able the students to devise algorithms for the numerical solutions of the  </w:t>
      </w:r>
    </w:p>
    <w:p w:rsidR="00237936" w:rsidRPr="00EF079E" w:rsidRDefault="006B28CA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>
        <w:rPr>
          <w:rFonts w:ascii="Times New Roman" w:hAnsi="Times New Roman" w:cs="Times New Roman"/>
        </w:rPr>
        <w:t>mathematical</w:t>
      </w:r>
      <w:proofErr w:type="gramEnd"/>
      <w:r>
        <w:rPr>
          <w:rFonts w:ascii="Times New Roman" w:hAnsi="Times New Roman" w:cs="Times New Roman"/>
        </w:rPr>
        <w:t xml:space="preserve"> problems</w:t>
      </w:r>
      <w:r w:rsidR="00237936" w:rsidRPr="00EF079E">
        <w:rPr>
          <w:rFonts w:ascii="Times New Roman" w:hAnsi="Times New Roman" w:cs="Times New Roman"/>
        </w:rPr>
        <w:t>.</w:t>
      </w:r>
    </w:p>
    <w:p w:rsidR="00237936" w:rsidRPr="00EF079E" w:rsidRDefault="00EF079E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37936">
        <w:rPr>
          <w:rFonts w:ascii="Times New Roman" w:hAnsi="Times New Roman" w:cs="Times New Roman"/>
          <w:b/>
        </w:rPr>
        <w:t xml:space="preserve">Objective </w:t>
      </w:r>
      <w:proofErr w:type="gramStart"/>
      <w:r w:rsidR="00237936">
        <w:rPr>
          <w:rFonts w:ascii="Times New Roman" w:hAnsi="Times New Roman" w:cs="Times New Roman"/>
          <w:b/>
        </w:rPr>
        <w:t>2 :</w:t>
      </w:r>
      <w:proofErr w:type="gramEnd"/>
      <w:r w:rsidR="00237936">
        <w:rPr>
          <w:rFonts w:ascii="Times New Roman" w:hAnsi="Times New Roman" w:cs="Times New Roman"/>
          <w:b/>
        </w:rPr>
        <w:t xml:space="preserve">  </w:t>
      </w:r>
      <w:r w:rsidR="006B28CA" w:rsidRPr="006B28CA">
        <w:rPr>
          <w:rFonts w:ascii="Times New Roman" w:hAnsi="Times New Roman" w:cs="Times New Roman"/>
        </w:rPr>
        <w:t>To</w:t>
      </w:r>
      <w:r w:rsidR="006B28CA">
        <w:rPr>
          <w:rFonts w:ascii="Times New Roman" w:hAnsi="Times New Roman" w:cs="Times New Roman"/>
          <w:b/>
        </w:rPr>
        <w:t xml:space="preserve"> </w:t>
      </w:r>
      <w:r w:rsidR="006B28CA" w:rsidRPr="006B28CA">
        <w:rPr>
          <w:rFonts w:ascii="Times New Roman" w:hAnsi="Times New Roman" w:cs="Times New Roman"/>
        </w:rPr>
        <w:t>en</w:t>
      </w:r>
      <w:r w:rsidR="006B28CA">
        <w:rPr>
          <w:rFonts w:ascii="Times New Roman" w:hAnsi="Times New Roman" w:cs="Times New Roman"/>
        </w:rPr>
        <w:t>able the students to discuss the error analysis of different algorithms.</w:t>
      </w:r>
    </w:p>
    <w:p w:rsidR="00EF079E" w:rsidRPr="00EF079E" w:rsidRDefault="00EF079E" w:rsidP="006B28CA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237936" w:rsidRDefault="00237936" w:rsidP="006F34E2">
      <w:pPr>
        <w:pStyle w:val="Default"/>
        <w:jc w:val="both"/>
        <w:rPr>
          <w:sz w:val="22"/>
          <w:szCs w:val="22"/>
        </w:rPr>
      </w:pPr>
      <w:r w:rsidRPr="00EF079E">
        <w:rPr>
          <w:b/>
          <w:bCs/>
          <w:szCs w:val="22"/>
        </w:rPr>
        <w:t>Course learning outcome</w:t>
      </w:r>
      <w:r w:rsidRPr="00EF079E">
        <w:rPr>
          <w:b/>
          <w:szCs w:val="22"/>
        </w:rPr>
        <w:t>:</w:t>
      </w:r>
      <w:r w:rsidRPr="00EF079E">
        <w:rPr>
          <w:szCs w:val="22"/>
        </w:rPr>
        <w:t xml:space="preserve"> </w:t>
      </w:r>
      <w:r>
        <w:rPr>
          <w:sz w:val="22"/>
          <w:szCs w:val="22"/>
        </w:rPr>
        <w:t xml:space="preserve">Upon completion of this course, the student will be able to: </w:t>
      </w:r>
    </w:p>
    <w:p w:rsidR="00EF079E" w:rsidRDefault="00EF079E" w:rsidP="006F34E2">
      <w:pPr>
        <w:pStyle w:val="Default"/>
        <w:jc w:val="both"/>
        <w:rPr>
          <w:sz w:val="22"/>
          <w:szCs w:val="22"/>
        </w:rPr>
      </w:pP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Understand </w:t>
      </w:r>
      <w:r w:rsidR="006B28CA">
        <w:rPr>
          <w:sz w:val="22"/>
          <w:szCs w:val="22"/>
        </w:rPr>
        <w:t>the pitfalls of numerical computing.</w:t>
      </w:r>
    </w:p>
    <w:p w:rsidR="00237936" w:rsidRDefault="006B28CA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To find the roots of non-linear and transcendental equations.</w:t>
      </w:r>
    </w:p>
    <w:p w:rsidR="00237936" w:rsidRDefault="006B28CA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To solve large system of linear equations.</w:t>
      </w:r>
      <w:r w:rsidR="00237936">
        <w:rPr>
          <w:sz w:val="22"/>
          <w:szCs w:val="22"/>
        </w:rPr>
        <w:t xml:space="preserve"> </w:t>
      </w:r>
    </w:p>
    <w:p w:rsidR="00237936" w:rsidRDefault="00230CB3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To find interpolating polynomials.</w:t>
      </w:r>
      <w:r w:rsidR="00237936">
        <w:rPr>
          <w:sz w:val="22"/>
          <w:szCs w:val="22"/>
        </w:rPr>
        <w:t xml:space="preserve"> </w:t>
      </w:r>
    </w:p>
    <w:p w:rsidR="00237936" w:rsidRDefault="00230CB3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To compute numerical derivatives and integrations.</w:t>
      </w:r>
    </w:p>
    <w:p w:rsidR="00230CB3" w:rsidRDefault="00EF079E" w:rsidP="00230CB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="00230CB3">
        <w:rPr>
          <w:sz w:val="22"/>
          <w:szCs w:val="22"/>
        </w:rPr>
        <w:t xml:space="preserve"> compute numerical solution of initial value problems.</w:t>
      </w:r>
      <w:r>
        <w:rPr>
          <w:sz w:val="22"/>
          <w:szCs w:val="22"/>
        </w:rPr>
        <w:t xml:space="preserve"> </w:t>
      </w:r>
    </w:p>
    <w:p w:rsidR="006F34E2" w:rsidRPr="0063673C" w:rsidRDefault="00230CB3" w:rsidP="006F34E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63673C">
        <w:rPr>
          <w:sz w:val="22"/>
          <w:szCs w:val="22"/>
        </w:rPr>
        <w:t xml:space="preserve">To find </w:t>
      </w:r>
      <w:proofErr w:type="spellStart"/>
      <w:proofErr w:type="gramStart"/>
      <w:r w:rsidRPr="0063673C">
        <w:rPr>
          <w:sz w:val="22"/>
          <w:szCs w:val="22"/>
        </w:rPr>
        <w:t>eigen</w:t>
      </w:r>
      <w:proofErr w:type="spellEnd"/>
      <w:proofErr w:type="gramEnd"/>
      <w:r w:rsidRPr="0063673C">
        <w:rPr>
          <w:sz w:val="22"/>
          <w:szCs w:val="22"/>
        </w:rPr>
        <w:t xml:space="preserve"> values and </w:t>
      </w:r>
      <w:proofErr w:type="spellStart"/>
      <w:r w:rsidRPr="0063673C">
        <w:rPr>
          <w:sz w:val="22"/>
          <w:szCs w:val="22"/>
        </w:rPr>
        <w:t>eigen</w:t>
      </w:r>
      <w:proofErr w:type="spellEnd"/>
      <w:r w:rsidRPr="0063673C">
        <w:rPr>
          <w:sz w:val="22"/>
          <w:szCs w:val="22"/>
        </w:rPr>
        <w:t xml:space="preserve"> vectors of matrices.</w:t>
      </w:r>
    </w:p>
    <w:p w:rsidR="00880EDB" w:rsidRDefault="00880EDB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14"/>
        <w:tblW w:w="0" w:type="auto"/>
        <w:tblLook w:val="04A0"/>
      </w:tblPr>
      <w:tblGrid>
        <w:gridCol w:w="2002"/>
        <w:gridCol w:w="553"/>
        <w:gridCol w:w="6964"/>
      </w:tblGrid>
      <w:tr w:rsidR="003C39A8" w:rsidTr="003C39A8">
        <w:trPr>
          <w:trHeight w:val="290"/>
        </w:trPr>
        <w:tc>
          <w:tcPr>
            <w:tcW w:w="2002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553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6964" w:type="dxa"/>
            <w:vAlign w:val="center"/>
          </w:tcPr>
          <w:p w:rsidR="003C39A8" w:rsidRDefault="00230CB3" w:rsidP="0011051D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Applied Numerical Analysis,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,Gerald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P.O.Wheatley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Addison-Wesley,6</w:t>
            </w:r>
            <w:r w:rsidRPr="00230C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2001.</w:t>
            </w:r>
          </w:p>
        </w:tc>
      </w:tr>
      <w:tr w:rsidR="003C39A8" w:rsidTr="003C39A8">
        <w:trPr>
          <w:trHeight w:val="290"/>
        </w:trPr>
        <w:tc>
          <w:tcPr>
            <w:tcW w:w="2002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553" w:type="dxa"/>
            <w:vAlign w:val="center"/>
          </w:tcPr>
          <w:p w:rsidR="003C39A8" w:rsidRPr="00844980" w:rsidRDefault="003C39A8" w:rsidP="003C39A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R1</w:t>
            </w:r>
          </w:p>
        </w:tc>
        <w:tc>
          <w:tcPr>
            <w:tcW w:w="6964" w:type="dxa"/>
            <w:vAlign w:val="center"/>
          </w:tcPr>
          <w:p w:rsidR="003C39A8" w:rsidRPr="0011051D" w:rsidRDefault="00230CB3" w:rsidP="001105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Numerical Analysis</w:t>
            </w:r>
            <w:r w:rsidRPr="001105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1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 Computational Procedures</w:t>
            </w:r>
            <w:r w:rsidR="007375BB" w:rsidRPr="0011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375BB" w:rsidRPr="001105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375BB" w:rsidRPr="0011051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S. A. Mollah,</w:t>
            </w:r>
            <w:r w:rsidR="0011051D" w:rsidRPr="0011051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2015</w:t>
            </w:r>
          </w:p>
        </w:tc>
      </w:tr>
    </w:tbl>
    <w:p w:rsidR="003C39A8" w:rsidRDefault="003C39A8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603" w:rsidRDefault="006F34E2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603">
        <w:rPr>
          <w:rFonts w:ascii="Times New Roman" w:hAnsi="Times New Roman" w:cs="Times New Roman"/>
          <w:b/>
          <w:sz w:val="24"/>
          <w:szCs w:val="24"/>
          <w:u w:val="single"/>
        </w:rPr>
        <w:t>Course Contents</w:t>
      </w:r>
    </w:p>
    <w:p w:rsidR="004A4569" w:rsidRDefault="004A4569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8B1" w:rsidRPr="00B31166" w:rsidRDefault="006F34E2" w:rsidP="00D56603">
      <w:pPr>
        <w:pStyle w:val="NoSpacing"/>
        <w:jc w:val="both"/>
        <w:rPr>
          <w:sz w:val="20"/>
          <w:szCs w:val="20"/>
        </w:rPr>
      </w:pPr>
      <w:r w:rsidRPr="00B31166">
        <w:rPr>
          <w:rFonts w:ascii="Times New Roman" w:hAnsi="Times New Roman" w:cs="Times New Roman"/>
          <w:b/>
          <w:sz w:val="20"/>
          <w:szCs w:val="20"/>
        </w:rPr>
        <w:t xml:space="preserve">Unit </w:t>
      </w:r>
      <w:proofErr w:type="gramStart"/>
      <w:r w:rsidRPr="00B31166">
        <w:rPr>
          <w:rFonts w:ascii="Times New Roman" w:hAnsi="Times New Roman" w:cs="Times New Roman"/>
          <w:b/>
          <w:sz w:val="20"/>
          <w:szCs w:val="20"/>
        </w:rPr>
        <w:t>I :</w:t>
      </w:r>
      <w:proofErr w:type="gramEnd"/>
      <w:r w:rsidRPr="00B311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7BBD" w:rsidRPr="00B31166">
        <w:rPr>
          <w:sz w:val="20"/>
          <w:szCs w:val="20"/>
        </w:rPr>
        <w:t xml:space="preserve">Types of error and amount of error, Delta  operator, </w:t>
      </w:r>
      <w:proofErr w:type="spellStart"/>
      <w:r w:rsidR="00017BBD" w:rsidRPr="00B31166">
        <w:rPr>
          <w:sz w:val="20"/>
          <w:szCs w:val="20"/>
        </w:rPr>
        <w:t>nebla</w:t>
      </w:r>
      <w:proofErr w:type="spellEnd"/>
      <w:r w:rsidR="00017BBD" w:rsidRPr="00B31166">
        <w:rPr>
          <w:sz w:val="20"/>
          <w:szCs w:val="20"/>
        </w:rPr>
        <w:t xml:space="preserve">  operator, differential  operator, shift operator and inter rela</w:t>
      </w:r>
      <w:r w:rsidR="00DA1AD7">
        <w:rPr>
          <w:sz w:val="20"/>
          <w:szCs w:val="20"/>
        </w:rPr>
        <w:t xml:space="preserve">tionship. </w:t>
      </w:r>
    </w:p>
    <w:p w:rsidR="00017BBD" w:rsidRPr="00B31166" w:rsidRDefault="00017BBD" w:rsidP="00D56603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58B1" w:rsidRPr="00B31166" w:rsidRDefault="00D56603" w:rsidP="00D56603">
      <w:pPr>
        <w:pStyle w:val="NoSpacing"/>
        <w:jc w:val="both"/>
        <w:rPr>
          <w:sz w:val="20"/>
          <w:szCs w:val="20"/>
        </w:rPr>
      </w:pPr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Unit </w:t>
      </w:r>
      <w:proofErr w:type="gramStart"/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>II :</w:t>
      </w:r>
      <w:proofErr w:type="gramEnd"/>
      <w:r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17BBD" w:rsidRPr="00B31166">
        <w:rPr>
          <w:sz w:val="20"/>
          <w:szCs w:val="20"/>
        </w:rPr>
        <w:t>Bisection method, Geometrical interpretation of bisection method, Fixed point iteration method,  Newton-</w:t>
      </w:r>
      <w:proofErr w:type="spellStart"/>
      <w:r w:rsidR="00017BBD" w:rsidRPr="00B31166">
        <w:rPr>
          <w:sz w:val="20"/>
          <w:szCs w:val="20"/>
        </w:rPr>
        <w:t>Raphson</w:t>
      </w:r>
      <w:proofErr w:type="spellEnd"/>
      <w:r w:rsidR="00017BBD" w:rsidRPr="00B31166">
        <w:rPr>
          <w:sz w:val="20"/>
          <w:szCs w:val="20"/>
        </w:rPr>
        <w:t xml:space="preserve"> method, Geometric interpretation of Newton-</w:t>
      </w:r>
      <w:proofErr w:type="spellStart"/>
      <w:r w:rsidR="00017BBD" w:rsidRPr="00B31166">
        <w:rPr>
          <w:sz w:val="20"/>
          <w:szCs w:val="20"/>
        </w:rPr>
        <w:t>Raphson</w:t>
      </w:r>
      <w:proofErr w:type="spellEnd"/>
      <w:r w:rsidR="00017BBD" w:rsidRPr="00B31166">
        <w:rPr>
          <w:sz w:val="20"/>
          <w:szCs w:val="20"/>
        </w:rPr>
        <w:t xml:space="preserve"> method for the solution of non linear equations and transcendental equations.</w:t>
      </w:r>
    </w:p>
    <w:p w:rsidR="00017BBD" w:rsidRPr="00B31166" w:rsidRDefault="00017BBD" w:rsidP="00D56603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58B1" w:rsidRPr="00B31166" w:rsidRDefault="00D56603" w:rsidP="00017BB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Unit </w:t>
      </w:r>
      <w:proofErr w:type="gramStart"/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>III :</w:t>
      </w:r>
      <w:proofErr w:type="gramEnd"/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17BBD" w:rsidRPr="00B31166">
        <w:rPr>
          <w:rFonts w:ascii="Times New Roman" w:hAnsi="Times New Roman" w:cs="Times New Roman"/>
          <w:color w:val="000000"/>
          <w:sz w:val="20"/>
          <w:szCs w:val="20"/>
        </w:rPr>
        <w:t>Gauss-Elimination method, Gauss-Jacobi method, Gauss-</w:t>
      </w:r>
      <w:proofErr w:type="spellStart"/>
      <w:r w:rsidR="00017BBD" w:rsidRPr="00B31166">
        <w:rPr>
          <w:rFonts w:ascii="Times New Roman" w:hAnsi="Times New Roman" w:cs="Times New Roman"/>
          <w:color w:val="000000"/>
          <w:sz w:val="20"/>
          <w:szCs w:val="20"/>
        </w:rPr>
        <w:t>Seidal</w:t>
      </w:r>
      <w:proofErr w:type="spellEnd"/>
      <w:r w:rsidR="00017BBD"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method, L-U decomposition method for the solution of large system of linear equations.</w:t>
      </w:r>
    </w:p>
    <w:p w:rsidR="00017BBD" w:rsidRPr="00B31166" w:rsidRDefault="00017BBD" w:rsidP="00017BB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658B1" w:rsidRDefault="00D56603" w:rsidP="00017BB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Unit </w:t>
      </w:r>
      <w:proofErr w:type="gramStart"/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>IV :</w:t>
      </w:r>
      <w:proofErr w:type="gramEnd"/>
      <w:r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17BBD" w:rsidRPr="00B31166">
        <w:rPr>
          <w:rFonts w:ascii="Times New Roman" w:hAnsi="Times New Roman" w:cs="Times New Roman"/>
          <w:color w:val="000000"/>
          <w:sz w:val="20"/>
          <w:szCs w:val="20"/>
        </w:rPr>
        <w:t>Lagrange’s interpolation and inverse interpolation, Divided difference  interpolation and inverse interpolation for finding interpolating polynomial. Newton’s forward differentiation, Newton’s backward differentiation for numerical differentiation, Trapezoidal Rule, Simpson’s one-third rule, Weddle’s rule for numerical integration.</w:t>
      </w:r>
    </w:p>
    <w:p w:rsidR="00B31166" w:rsidRPr="00B31166" w:rsidRDefault="00B31166" w:rsidP="00017BB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31166" w:rsidRDefault="00D56603" w:rsidP="00B31166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Unit </w:t>
      </w:r>
      <w:proofErr w:type="gramStart"/>
      <w:r w:rsidRPr="00B31166">
        <w:rPr>
          <w:rFonts w:ascii="Times New Roman" w:hAnsi="Times New Roman" w:cs="Times New Roman"/>
          <w:b/>
          <w:color w:val="000000"/>
          <w:sz w:val="20"/>
          <w:szCs w:val="20"/>
        </w:rPr>
        <w:t>V :</w:t>
      </w:r>
      <w:proofErr w:type="gramEnd"/>
      <w:r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Taylor’s method, Euler method, Picard’s method, </w:t>
      </w:r>
      <w:proofErr w:type="spellStart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>Runge-Kutta</w:t>
      </w:r>
      <w:proofErr w:type="spellEnd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method, for numerical solution of initial value problem. Power method for finding </w:t>
      </w:r>
      <w:proofErr w:type="spellStart"/>
      <w:proofErr w:type="gramStart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>eigen</w:t>
      </w:r>
      <w:proofErr w:type="spellEnd"/>
      <w:proofErr w:type="gramEnd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value and </w:t>
      </w:r>
      <w:proofErr w:type="spellStart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>eigen</w:t>
      </w:r>
      <w:proofErr w:type="spellEnd"/>
      <w:r w:rsidR="00B31166" w:rsidRPr="00B31166">
        <w:rPr>
          <w:rFonts w:ascii="Times New Roman" w:hAnsi="Times New Roman" w:cs="Times New Roman"/>
          <w:color w:val="000000"/>
          <w:sz w:val="20"/>
          <w:szCs w:val="20"/>
        </w:rPr>
        <w:t xml:space="preserve"> vector of matrices.</w:t>
      </w:r>
    </w:p>
    <w:p w:rsidR="00B31166" w:rsidRDefault="00B31166" w:rsidP="00B31166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1DE2" w:rsidRDefault="00880EDB" w:rsidP="00B311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LECTURE-WISE PLAN</w:t>
      </w:r>
    </w:p>
    <w:p w:rsidR="00261DE2" w:rsidRDefault="00261DE2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2664"/>
        <w:tblW w:w="9491" w:type="dxa"/>
        <w:tblLayout w:type="fixed"/>
        <w:tblLook w:val="04A0"/>
      </w:tblPr>
      <w:tblGrid>
        <w:gridCol w:w="960"/>
        <w:gridCol w:w="2413"/>
        <w:gridCol w:w="5108"/>
        <w:gridCol w:w="1010"/>
      </w:tblGrid>
      <w:tr w:rsidR="0063673C" w:rsidRPr="00261DE2" w:rsidTr="0063673C">
        <w:trPr>
          <w:trHeight w:val="391"/>
        </w:trPr>
        <w:tc>
          <w:tcPr>
            <w:tcW w:w="960" w:type="dxa"/>
          </w:tcPr>
          <w:p w:rsidR="0063673C" w:rsidRPr="00261DE2" w:rsidRDefault="0063673C" w:rsidP="0063673C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Lecture No.</w:t>
            </w:r>
          </w:p>
        </w:tc>
        <w:tc>
          <w:tcPr>
            <w:tcW w:w="2413" w:type="dxa"/>
          </w:tcPr>
          <w:p w:rsidR="0063673C" w:rsidRPr="00261DE2" w:rsidRDefault="0063673C" w:rsidP="0063673C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Learning outcomes</w:t>
            </w:r>
          </w:p>
        </w:tc>
        <w:tc>
          <w:tcPr>
            <w:tcW w:w="5108" w:type="dxa"/>
          </w:tcPr>
          <w:p w:rsidR="0063673C" w:rsidRPr="00261DE2" w:rsidRDefault="0063673C" w:rsidP="0063673C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Topics to be covered</w:t>
            </w:r>
          </w:p>
        </w:tc>
        <w:tc>
          <w:tcPr>
            <w:tcW w:w="1010" w:type="dxa"/>
          </w:tcPr>
          <w:p w:rsidR="0063673C" w:rsidRPr="00261DE2" w:rsidRDefault="0063673C" w:rsidP="0063673C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Books</w:t>
            </w:r>
          </w:p>
        </w:tc>
      </w:tr>
      <w:tr w:rsidR="0063673C" w:rsidTr="0063673C">
        <w:trPr>
          <w:trHeight w:val="174"/>
        </w:trPr>
        <w:tc>
          <w:tcPr>
            <w:tcW w:w="960" w:type="dxa"/>
          </w:tcPr>
          <w:p w:rsidR="0063673C" w:rsidRPr="00BC6D0F" w:rsidRDefault="0063673C" w:rsidP="0063673C">
            <w:pPr>
              <w:pStyle w:val="NoSpacing"/>
              <w:jc w:val="center"/>
            </w:pPr>
          </w:p>
        </w:tc>
        <w:tc>
          <w:tcPr>
            <w:tcW w:w="2413" w:type="dxa"/>
          </w:tcPr>
          <w:p w:rsidR="0063673C" w:rsidRPr="00BC6D0F" w:rsidRDefault="0063673C" w:rsidP="0063673C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63673C" w:rsidRPr="00BC6D0F" w:rsidRDefault="0063673C" w:rsidP="0063673C">
            <w:pPr>
              <w:pStyle w:val="NoSpacing"/>
              <w:jc w:val="center"/>
            </w:pPr>
          </w:p>
        </w:tc>
        <w:tc>
          <w:tcPr>
            <w:tcW w:w="1010" w:type="dxa"/>
          </w:tcPr>
          <w:p w:rsidR="0063673C" w:rsidRDefault="0063673C" w:rsidP="0063673C">
            <w:pPr>
              <w:pStyle w:val="NoSpacing"/>
              <w:jc w:val="center"/>
            </w:pPr>
          </w:p>
        </w:tc>
      </w:tr>
      <w:tr w:rsidR="0063673C" w:rsidRPr="00BC6D0F" w:rsidTr="0063673C">
        <w:trPr>
          <w:trHeight w:val="174"/>
        </w:trPr>
        <w:tc>
          <w:tcPr>
            <w:tcW w:w="96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1-2</w:t>
            </w:r>
          </w:p>
        </w:tc>
        <w:tc>
          <w:tcPr>
            <w:tcW w:w="2413" w:type="dxa"/>
            <w:vMerge w:val="restart"/>
          </w:tcPr>
          <w:p w:rsidR="0063673C" w:rsidRDefault="0063673C" w:rsidP="0063673C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the pitfalls of numerical computing.</w:t>
            </w:r>
          </w:p>
          <w:p w:rsidR="0063673C" w:rsidRPr="00BC6D0F" w:rsidRDefault="0063673C" w:rsidP="0063673C">
            <w:pPr>
              <w:pStyle w:val="NoSpacing"/>
            </w:pPr>
          </w:p>
        </w:tc>
        <w:tc>
          <w:tcPr>
            <w:tcW w:w="5108" w:type="dxa"/>
          </w:tcPr>
          <w:p w:rsidR="0063673C" w:rsidRPr="00BC6D0F" w:rsidRDefault="0063673C" w:rsidP="0063673C">
            <w:pPr>
              <w:pStyle w:val="NoSpacing"/>
            </w:pPr>
            <w:r>
              <w:t>Types of error and amount of error</w:t>
            </w:r>
          </w:p>
        </w:tc>
        <w:tc>
          <w:tcPr>
            <w:tcW w:w="101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T1</w:t>
            </w:r>
          </w:p>
        </w:tc>
      </w:tr>
      <w:tr w:rsidR="0063673C" w:rsidRPr="00BC6D0F" w:rsidTr="0063673C">
        <w:trPr>
          <w:trHeight w:val="174"/>
        </w:trPr>
        <w:tc>
          <w:tcPr>
            <w:tcW w:w="96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3-5</w:t>
            </w:r>
          </w:p>
        </w:tc>
        <w:tc>
          <w:tcPr>
            <w:tcW w:w="2413" w:type="dxa"/>
            <w:vMerge/>
          </w:tcPr>
          <w:p w:rsidR="0063673C" w:rsidRPr="00BC6D0F" w:rsidRDefault="0063673C" w:rsidP="0063673C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63673C" w:rsidRPr="00BC6D0F" w:rsidRDefault="0063673C" w:rsidP="0063673C">
            <w:pPr>
              <w:pStyle w:val="NoSpacing"/>
            </w:pPr>
            <w:r>
              <w:t xml:space="preserve">Delta  operator, </w:t>
            </w:r>
            <w:proofErr w:type="spellStart"/>
            <w:r>
              <w:t>nebla</w:t>
            </w:r>
            <w:proofErr w:type="spellEnd"/>
            <w:r>
              <w:t xml:space="preserve">  operator, differential  operator, shift operator and inter relationship</w:t>
            </w:r>
          </w:p>
        </w:tc>
        <w:tc>
          <w:tcPr>
            <w:tcW w:w="101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T1</w:t>
            </w:r>
          </w:p>
        </w:tc>
      </w:tr>
      <w:tr w:rsidR="0063673C" w:rsidRPr="00BC6D0F" w:rsidTr="0063673C">
        <w:trPr>
          <w:trHeight w:val="174"/>
        </w:trPr>
        <w:tc>
          <w:tcPr>
            <w:tcW w:w="96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6-7</w:t>
            </w:r>
          </w:p>
        </w:tc>
        <w:tc>
          <w:tcPr>
            <w:tcW w:w="2413" w:type="dxa"/>
            <w:vMerge w:val="restart"/>
          </w:tcPr>
          <w:p w:rsidR="0063673C" w:rsidRDefault="0063673C" w:rsidP="0063673C">
            <w:pPr>
              <w:pStyle w:val="NoSpacing"/>
              <w:jc w:val="both"/>
            </w:pPr>
            <w:r>
              <w:t xml:space="preserve">To find the roots of </w:t>
            </w:r>
          </w:p>
          <w:p w:rsidR="0063673C" w:rsidRPr="00BC6D0F" w:rsidRDefault="0063673C" w:rsidP="0063673C">
            <w:pPr>
              <w:pStyle w:val="NoSpacing"/>
              <w:jc w:val="both"/>
            </w:pPr>
            <w:r>
              <w:t>non-linear and transcendental equations</w:t>
            </w:r>
          </w:p>
        </w:tc>
        <w:tc>
          <w:tcPr>
            <w:tcW w:w="5108" w:type="dxa"/>
          </w:tcPr>
          <w:p w:rsidR="0063673C" w:rsidRPr="00BC6D0F" w:rsidRDefault="0063673C" w:rsidP="0063673C">
            <w:pPr>
              <w:pStyle w:val="NoSpacing"/>
            </w:pPr>
            <w:r>
              <w:t>Bisection method</w:t>
            </w:r>
          </w:p>
        </w:tc>
        <w:tc>
          <w:tcPr>
            <w:tcW w:w="1010" w:type="dxa"/>
          </w:tcPr>
          <w:p w:rsidR="0063673C" w:rsidRPr="00BC6D0F" w:rsidRDefault="004C1217" w:rsidP="0063673C">
            <w:pPr>
              <w:pStyle w:val="NoSpacing"/>
              <w:jc w:val="center"/>
            </w:pPr>
            <w:r>
              <w:t>R1</w:t>
            </w:r>
          </w:p>
        </w:tc>
      </w:tr>
      <w:tr w:rsidR="0063673C" w:rsidRPr="00BC6D0F" w:rsidTr="0063673C">
        <w:trPr>
          <w:trHeight w:val="174"/>
        </w:trPr>
        <w:tc>
          <w:tcPr>
            <w:tcW w:w="960" w:type="dxa"/>
          </w:tcPr>
          <w:p w:rsidR="0063673C" w:rsidRPr="00BC6D0F" w:rsidRDefault="0063673C" w:rsidP="0063673C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413" w:type="dxa"/>
            <w:vMerge/>
          </w:tcPr>
          <w:p w:rsidR="0063673C" w:rsidRPr="00BC6D0F" w:rsidRDefault="0063673C" w:rsidP="0063673C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63673C" w:rsidRPr="00BC6D0F" w:rsidRDefault="0063673C" w:rsidP="0063673C">
            <w:pPr>
              <w:pStyle w:val="NoSpacing"/>
            </w:pPr>
            <w:r>
              <w:t>Geometrical interpretation of bisection method</w:t>
            </w:r>
          </w:p>
        </w:tc>
        <w:tc>
          <w:tcPr>
            <w:tcW w:w="1010" w:type="dxa"/>
          </w:tcPr>
          <w:p w:rsidR="0063673C" w:rsidRPr="00BC6D0F" w:rsidRDefault="004C1217" w:rsidP="0063673C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9-10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</w:pPr>
            <w:r>
              <w:t>Fixed point iteration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11-12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</w:pPr>
            <w:r>
              <w:t>Newton-</w:t>
            </w:r>
            <w:proofErr w:type="spellStart"/>
            <w:r>
              <w:t>Raphson</w:t>
            </w:r>
            <w:proofErr w:type="spellEnd"/>
            <w:r>
              <w:t xml:space="preserve">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</w:pPr>
            <w:r>
              <w:t>Geometric interpretation of Newton-</w:t>
            </w:r>
            <w:proofErr w:type="spellStart"/>
            <w:r>
              <w:t>Raphson</w:t>
            </w:r>
            <w:proofErr w:type="spellEnd"/>
            <w:r>
              <w:t xml:space="preserve">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14-15</w:t>
            </w:r>
          </w:p>
        </w:tc>
        <w:tc>
          <w:tcPr>
            <w:tcW w:w="2413" w:type="dxa"/>
            <w:vMerge w:val="restart"/>
          </w:tcPr>
          <w:p w:rsidR="004C1217" w:rsidRPr="00BC6D0F" w:rsidRDefault="004C1217" w:rsidP="004C1217">
            <w:pPr>
              <w:pStyle w:val="NoSpacing"/>
              <w:jc w:val="both"/>
            </w:pPr>
            <w:r>
              <w:t>To solve large system of linear equations</w:t>
            </w: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</w:pPr>
            <w:r>
              <w:t>Gauss-Elimination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 w:rsidRPr="00BC6D0F">
              <w:t>1</w:t>
            </w:r>
            <w:r>
              <w:t>6-17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</w:pPr>
            <w:r>
              <w:t>Gauss-Jacobi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 w:rsidRPr="00BC6D0F">
              <w:t>1</w:t>
            </w:r>
            <w:r>
              <w:t>8-19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Gauss-</w:t>
            </w:r>
            <w:proofErr w:type="spellStart"/>
            <w:r>
              <w:rPr>
                <w:color w:val="000000"/>
              </w:rPr>
              <w:t>Seidal</w:t>
            </w:r>
            <w:proofErr w:type="spellEnd"/>
            <w:r>
              <w:rPr>
                <w:color w:val="000000"/>
              </w:rPr>
              <w:t xml:space="preserve">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20-21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L-U decomposition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22-23</w:t>
            </w:r>
          </w:p>
        </w:tc>
        <w:tc>
          <w:tcPr>
            <w:tcW w:w="2413" w:type="dxa"/>
            <w:vMerge w:val="restart"/>
          </w:tcPr>
          <w:p w:rsidR="004C1217" w:rsidRDefault="004C1217" w:rsidP="004C1217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find interpolating polynomials. </w:t>
            </w:r>
          </w:p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Lagrange’s interpolation and inverse interpolation 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24-25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Divided difference  interpolation and inverse interpolation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546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</w:pPr>
            <w:r>
              <w:t xml:space="preserve">  26-27</w:t>
            </w:r>
          </w:p>
        </w:tc>
        <w:tc>
          <w:tcPr>
            <w:tcW w:w="2413" w:type="dxa"/>
            <w:vMerge w:val="restart"/>
          </w:tcPr>
          <w:p w:rsidR="004C1217" w:rsidRPr="00BC6D0F" w:rsidRDefault="004C1217" w:rsidP="004C1217">
            <w:pPr>
              <w:pStyle w:val="NoSpacing"/>
              <w:jc w:val="both"/>
            </w:pPr>
            <w:r>
              <w:t xml:space="preserve">To compute numerical </w:t>
            </w:r>
            <w:r w:rsidRPr="00A54771">
              <w:t xml:space="preserve">derivatives </w:t>
            </w: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Newton’s forward differentiation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28-29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Pr="00BC6D0F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Newton’s backward differentiation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30-31</w:t>
            </w:r>
          </w:p>
        </w:tc>
        <w:tc>
          <w:tcPr>
            <w:tcW w:w="2413" w:type="dxa"/>
            <w:vMerge w:val="restart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To compute numerical integration</w:t>
            </w: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Trapezoidal Rule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32-33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Simpson’s one-third rule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34-35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Weddle’s rule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36-37</w:t>
            </w:r>
          </w:p>
        </w:tc>
        <w:tc>
          <w:tcPr>
            <w:tcW w:w="2413" w:type="dxa"/>
            <w:vMerge w:val="restart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To compute numerical solution of initial value problems</w:t>
            </w: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Taylor’s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38-39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Euler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40-41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Picard’s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42-43</w:t>
            </w:r>
          </w:p>
        </w:tc>
        <w:tc>
          <w:tcPr>
            <w:tcW w:w="2413" w:type="dxa"/>
            <w:vMerge/>
          </w:tcPr>
          <w:p w:rsidR="004C1217" w:rsidRPr="00BC6D0F" w:rsidRDefault="004C1217" w:rsidP="004C1217">
            <w:pPr>
              <w:pStyle w:val="NoSpacing"/>
              <w:jc w:val="center"/>
            </w:pP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Runge-Kutta</w:t>
            </w:r>
            <w:proofErr w:type="spellEnd"/>
            <w:r>
              <w:rPr>
                <w:color w:val="000000"/>
              </w:rPr>
              <w:t xml:space="preserve"> method</w:t>
            </w:r>
          </w:p>
        </w:tc>
        <w:tc>
          <w:tcPr>
            <w:tcW w:w="101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  <w:tr w:rsidR="004C1217" w:rsidRPr="00BC6D0F" w:rsidTr="0063673C">
        <w:trPr>
          <w:trHeight w:val="174"/>
        </w:trPr>
        <w:tc>
          <w:tcPr>
            <w:tcW w:w="960" w:type="dxa"/>
          </w:tcPr>
          <w:p w:rsidR="004C1217" w:rsidRPr="00BC6D0F" w:rsidRDefault="004C1217" w:rsidP="004C1217">
            <w:pPr>
              <w:pStyle w:val="NoSpacing"/>
              <w:jc w:val="center"/>
            </w:pPr>
            <w:r>
              <w:t>44-45</w:t>
            </w:r>
          </w:p>
        </w:tc>
        <w:tc>
          <w:tcPr>
            <w:tcW w:w="2413" w:type="dxa"/>
          </w:tcPr>
          <w:p w:rsidR="004C1217" w:rsidRPr="00BC6D0F" w:rsidRDefault="004C1217" w:rsidP="004C1217">
            <w:pPr>
              <w:pStyle w:val="NoSpacing"/>
              <w:jc w:val="center"/>
            </w:pPr>
            <w:r w:rsidRPr="0063673C">
              <w:t xml:space="preserve">To find </w:t>
            </w:r>
            <w:proofErr w:type="spellStart"/>
            <w:r w:rsidRPr="0063673C">
              <w:t>eigen</w:t>
            </w:r>
            <w:proofErr w:type="spellEnd"/>
            <w:r w:rsidRPr="0063673C">
              <w:t xml:space="preserve"> values and </w:t>
            </w:r>
            <w:proofErr w:type="spellStart"/>
            <w:r w:rsidRPr="0063673C">
              <w:t>eigen</w:t>
            </w:r>
            <w:proofErr w:type="spellEnd"/>
            <w:r w:rsidRPr="0063673C">
              <w:t xml:space="preserve"> vectors of matrices</w:t>
            </w:r>
          </w:p>
        </w:tc>
        <w:tc>
          <w:tcPr>
            <w:tcW w:w="5108" w:type="dxa"/>
          </w:tcPr>
          <w:p w:rsidR="004C1217" w:rsidRDefault="004C1217" w:rsidP="004C1217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Power method</w:t>
            </w:r>
          </w:p>
        </w:tc>
        <w:tc>
          <w:tcPr>
            <w:tcW w:w="1010" w:type="dxa"/>
          </w:tcPr>
          <w:p w:rsidR="004C1217" w:rsidRDefault="004C1217" w:rsidP="004C1217">
            <w:pPr>
              <w:pStyle w:val="NoSpacing"/>
              <w:jc w:val="center"/>
            </w:pPr>
            <w:r>
              <w:t>R1</w:t>
            </w:r>
          </w:p>
        </w:tc>
      </w:tr>
    </w:tbl>
    <w:p w:rsidR="0063673C" w:rsidRDefault="0063673C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DB" w:rsidRDefault="00880EDB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Evaluation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  <w:u w:val="single"/>
        </w:rPr>
        <w:t>Scheme :</w:t>
      </w:r>
      <w:proofErr w:type="gramEnd"/>
    </w:p>
    <w:tbl>
      <w:tblPr>
        <w:tblStyle w:val="TableGrid"/>
        <w:tblW w:w="0" w:type="auto"/>
        <w:tblLook w:val="04A0"/>
      </w:tblPr>
      <w:tblGrid>
        <w:gridCol w:w="2927"/>
        <w:gridCol w:w="2261"/>
        <w:gridCol w:w="2007"/>
        <w:gridCol w:w="2261"/>
      </w:tblGrid>
      <w:tr w:rsidR="002C0B0F" w:rsidRPr="00844980" w:rsidTr="00261DE2">
        <w:trPr>
          <w:trHeight w:val="342"/>
        </w:trPr>
        <w:tc>
          <w:tcPr>
            <w:tcW w:w="2927" w:type="dxa"/>
          </w:tcPr>
          <w:p w:rsidR="002C0B0F" w:rsidRPr="00200B62" w:rsidRDefault="00261DE2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2261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00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261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C0B0F" w:rsidRPr="00844980" w:rsidTr="00261DE2">
        <w:trPr>
          <w:trHeight w:val="263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Internal I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C0B0F" w:rsidRPr="00844980" w:rsidRDefault="00223C98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0F" w:rsidRPr="00844980" w:rsidTr="00200B62">
        <w:trPr>
          <w:trHeight w:val="416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Mid Term Examination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7" w:type="dxa"/>
          </w:tcPr>
          <w:p w:rsidR="002C0B0F" w:rsidRPr="00844980" w:rsidRDefault="00223C98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2C0B0F" w:rsidRPr="00844980" w:rsidTr="00200B62">
        <w:trPr>
          <w:trHeight w:val="208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Internal II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7" w:type="dxa"/>
          </w:tcPr>
          <w:p w:rsidR="002C0B0F" w:rsidRPr="00844980" w:rsidRDefault="00223C98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0B0F" w:rsidRPr="00844980" w:rsidTr="00200B62">
        <w:trPr>
          <w:trHeight w:val="427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Comprehensive Examination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07" w:type="dxa"/>
          </w:tcPr>
          <w:p w:rsidR="002C0B0F" w:rsidRPr="00844980" w:rsidRDefault="00223C98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B0F" w:rsidRPr="0084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</w:tbl>
    <w:p w:rsidR="002C0B0F" w:rsidRPr="00844980" w:rsidRDefault="002C0B0F" w:rsidP="002C0B0F">
      <w:p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Policy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 xml:space="preserve">A student must normally maintain a minimum of </w:t>
      </w:r>
      <w:r w:rsidRPr="00844980">
        <w:rPr>
          <w:rFonts w:ascii="Times New Roman" w:hAnsi="Times New Roman" w:cs="Times New Roman"/>
          <w:b/>
          <w:sz w:val="24"/>
          <w:szCs w:val="24"/>
        </w:rPr>
        <w:t>75% attendance</w:t>
      </w:r>
      <w:r w:rsidRPr="00844980">
        <w:rPr>
          <w:rFonts w:ascii="Times New Roman" w:hAnsi="Times New Roman" w:cs="Times New Roman"/>
          <w:sz w:val="24"/>
          <w:szCs w:val="24"/>
        </w:rPr>
        <w:t xml:space="preserve"> in the course without which he/she will be disqualified from appearing in the respective examination.</w:t>
      </w:r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B0F" w:rsidRPr="00844980" w:rsidRDefault="002C0B0F" w:rsidP="002C0B0F">
      <w:pPr>
        <w:pStyle w:val="ListParagraph"/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Make-up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Policy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 xml:space="preserve"> A student, who misses any component of evolution for genuine reasons, must immediately approach the instructor with a request for make-up examination. </w:t>
      </w:r>
      <w:r w:rsidRPr="00844980">
        <w:rPr>
          <w:rFonts w:ascii="Times New Roman" w:hAnsi="Times New Roman" w:cs="Times New Roman"/>
          <w:b/>
          <w:sz w:val="24"/>
          <w:szCs w:val="24"/>
        </w:rPr>
        <w:t>The decision of the instructor in all matters of make-up will be final.</w:t>
      </w:r>
    </w:p>
    <w:p w:rsidR="002C0B0F" w:rsidRPr="00844980" w:rsidRDefault="002C0B0F" w:rsidP="002C0B0F">
      <w:pPr>
        <w:pStyle w:val="ListParagraph"/>
        <w:ind w:left="567" w:right="5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Chamber Consultation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Hours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>During the chamber consultation hours, the student can consult the respective faculty in his or her chamber without any prior appointment.</w:t>
      </w:r>
    </w:p>
    <w:sectPr w:rsidR="002C0B0F" w:rsidRPr="00844980" w:rsidSect="0063673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F95"/>
    <w:multiLevelType w:val="hybridMultilevel"/>
    <w:tmpl w:val="1F929A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205E1"/>
    <w:multiLevelType w:val="hybridMultilevel"/>
    <w:tmpl w:val="5420CF6E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34C8A"/>
    <w:multiLevelType w:val="hybridMultilevel"/>
    <w:tmpl w:val="1F929A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E657F"/>
    <w:multiLevelType w:val="hybridMultilevel"/>
    <w:tmpl w:val="0DF82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44C55"/>
    <w:multiLevelType w:val="hybridMultilevel"/>
    <w:tmpl w:val="1F929A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64F20"/>
    <w:multiLevelType w:val="hybridMultilevel"/>
    <w:tmpl w:val="39E098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A2F13"/>
    <w:multiLevelType w:val="hybridMultilevel"/>
    <w:tmpl w:val="6B7A9254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D062F"/>
    <w:multiLevelType w:val="hybridMultilevel"/>
    <w:tmpl w:val="3508F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B0F"/>
    <w:rsid w:val="00017BBD"/>
    <w:rsid w:val="000C5487"/>
    <w:rsid w:val="000D796B"/>
    <w:rsid w:val="0011051D"/>
    <w:rsid w:val="001F5F6D"/>
    <w:rsid w:val="00200B62"/>
    <w:rsid w:val="00223C98"/>
    <w:rsid w:val="002255BA"/>
    <w:rsid w:val="00230CB3"/>
    <w:rsid w:val="00237936"/>
    <w:rsid w:val="00261DE2"/>
    <w:rsid w:val="002B7C04"/>
    <w:rsid w:val="002C0B0F"/>
    <w:rsid w:val="003C39A8"/>
    <w:rsid w:val="003E0CCE"/>
    <w:rsid w:val="003F75CD"/>
    <w:rsid w:val="004524F1"/>
    <w:rsid w:val="004A4569"/>
    <w:rsid w:val="004B0F1D"/>
    <w:rsid w:val="004C1217"/>
    <w:rsid w:val="0053061B"/>
    <w:rsid w:val="005C56DD"/>
    <w:rsid w:val="0063673C"/>
    <w:rsid w:val="0068776D"/>
    <w:rsid w:val="006B28CA"/>
    <w:rsid w:val="006C65F6"/>
    <w:rsid w:val="006D17C2"/>
    <w:rsid w:val="006F34E2"/>
    <w:rsid w:val="007363D4"/>
    <w:rsid w:val="007375BB"/>
    <w:rsid w:val="007C1BFF"/>
    <w:rsid w:val="008769D5"/>
    <w:rsid w:val="00880EDB"/>
    <w:rsid w:val="008A0EDD"/>
    <w:rsid w:val="009658B1"/>
    <w:rsid w:val="00A3229C"/>
    <w:rsid w:val="00A54771"/>
    <w:rsid w:val="00B31166"/>
    <w:rsid w:val="00BD2AB2"/>
    <w:rsid w:val="00D56603"/>
    <w:rsid w:val="00D70E07"/>
    <w:rsid w:val="00DA1AD7"/>
    <w:rsid w:val="00DA5A53"/>
    <w:rsid w:val="00DE6E7A"/>
    <w:rsid w:val="00EF079E"/>
    <w:rsid w:val="00F222A6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2C0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2C0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2C0B0F"/>
    <w:pPr>
      <w:ind w:left="720"/>
      <w:contextualSpacing/>
    </w:pPr>
    <w:rPr>
      <w:lang w:val="en-IN"/>
    </w:rPr>
  </w:style>
  <w:style w:type="paragraph" w:styleId="NoSpacing">
    <w:name w:val="No Spacing"/>
    <w:uiPriority w:val="1"/>
    <w:qFormat/>
    <w:rsid w:val="002C0B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0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69D5"/>
    <w:rPr>
      <w:color w:val="808080"/>
    </w:rPr>
  </w:style>
  <w:style w:type="character" w:styleId="Emphasis">
    <w:name w:val="Emphasis"/>
    <w:basedOn w:val="DefaultParagraphFont"/>
    <w:uiPriority w:val="20"/>
    <w:qFormat/>
    <w:rsid w:val="00230CB3"/>
    <w:rPr>
      <w:i/>
      <w:iCs/>
    </w:rPr>
  </w:style>
  <w:style w:type="character" w:customStyle="1" w:styleId="apple-converted-space">
    <w:name w:val="apple-converted-space"/>
    <w:basedOn w:val="DefaultParagraphFont"/>
    <w:rsid w:val="00230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prasenjitb</dc:creator>
  <cp:lastModifiedBy>prasenjitb</cp:lastModifiedBy>
  <cp:revision>16</cp:revision>
  <cp:lastPrinted>2019-07-19T09:25:00Z</cp:lastPrinted>
  <dcterms:created xsi:type="dcterms:W3CDTF">2019-07-17T04:22:00Z</dcterms:created>
  <dcterms:modified xsi:type="dcterms:W3CDTF">2019-11-28T12:10:00Z</dcterms:modified>
</cp:coreProperties>
</file>